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4924" w14:textId="77777777" w:rsidR="00883C45" w:rsidRPr="00F17D64" w:rsidRDefault="00FC72F8" w:rsidP="00F37DF0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w:pict w14:anchorId="20F99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B&amp;W%20(Addenbrookes's)" style="position:absolute;left:0;text-align:left;margin-left:508.5pt;margin-top:-7.5pt;width:248.45pt;height:58.95pt;z-index:1;mso-wrap-edited:f;mso-width-percent:0;mso-height-percent:0;mso-width-percent:0;mso-height-percent:0">
            <v:imagedata r:id="rId6" o:title="B&amp;W%20(Addenbrookes's)" cropleft="3540f" cropright="3363f"/>
            <w10:wrap type="square"/>
          </v:shape>
        </w:pict>
      </w:r>
      <w:r w:rsidR="00883C45" w:rsidRPr="00F17D64">
        <w:rPr>
          <w:b/>
          <w:sz w:val="24"/>
          <w:szCs w:val="24"/>
          <w:u w:val="single"/>
        </w:rPr>
        <w:t>FORM 1:</w:t>
      </w:r>
    </w:p>
    <w:p w14:paraId="1B5EC7AB" w14:textId="77777777" w:rsidR="00883C45" w:rsidRDefault="00883C45" w:rsidP="00F37D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TRANSPLANT </w:t>
      </w:r>
      <w:r w:rsidRPr="006738EE">
        <w:rPr>
          <w:b/>
          <w:sz w:val="24"/>
          <w:szCs w:val="24"/>
        </w:rPr>
        <w:t>PAYMENT</w:t>
      </w:r>
    </w:p>
    <w:p w14:paraId="1E1E9994" w14:textId="77777777" w:rsidR="00883C45" w:rsidRPr="006738EE" w:rsidRDefault="00883C45" w:rsidP="00F37DF0">
      <w:pPr>
        <w:jc w:val="both"/>
        <w:rPr>
          <w:b/>
          <w:sz w:val="24"/>
          <w:szCs w:val="24"/>
        </w:rPr>
      </w:pPr>
      <w:r w:rsidRPr="006738EE">
        <w:rPr>
          <w:b/>
          <w:sz w:val="24"/>
          <w:szCs w:val="24"/>
        </w:rPr>
        <w:t>VALIDATION FORM</w:t>
      </w:r>
    </w:p>
    <w:p w14:paraId="16F68DEC" w14:textId="77777777" w:rsidR="00573506" w:rsidRDefault="00573506" w:rsidP="00F37DF0">
      <w:pPr>
        <w:jc w:val="both"/>
        <w:rPr>
          <w:sz w:val="24"/>
          <w:szCs w:val="24"/>
        </w:rPr>
      </w:pPr>
    </w:p>
    <w:p w14:paraId="0BAF5155" w14:textId="54FB2FB7" w:rsidR="00883C45" w:rsidRDefault="00883C45" w:rsidP="00C340CA">
      <w:pPr>
        <w:jc w:val="both"/>
        <w:rPr>
          <w:sz w:val="24"/>
          <w:szCs w:val="24"/>
        </w:rPr>
      </w:pPr>
      <w:r>
        <w:rPr>
          <w:sz w:val="24"/>
          <w:szCs w:val="24"/>
        </w:rPr>
        <w:t>Instructions to student: Please complete your details on this form and then obtain a signature from one of the transplant team (preferably a surgeon) as evidence of your presence at a callout. Please then submit this form with your payment claim to the transplan</w:t>
      </w:r>
      <w:r w:rsidR="009379B0">
        <w:rPr>
          <w:sz w:val="24"/>
          <w:szCs w:val="24"/>
        </w:rPr>
        <w:t>t folder in the Clinical School</w:t>
      </w:r>
      <w:r w:rsidR="000563F6">
        <w:rPr>
          <w:sz w:val="24"/>
          <w:szCs w:val="24"/>
        </w:rPr>
        <w:t>—</w:t>
      </w:r>
      <w:r w:rsidR="009379B0">
        <w:rPr>
          <w:sz w:val="24"/>
          <w:szCs w:val="24"/>
        </w:rPr>
        <w:t>ask the receptionist at the front desk for the folder.</w:t>
      </w:r>
    </w:p>
    <w:p w14:paraId="5FCFDF00" w14:textId="77777777" w:rsidR="00883C45" w:rsidRDefault="00883C45" w:rsidP="00F37DF0">
      <w:pPr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6659"/>
        <w:gridCol w:w="1134"/>
        <w:gridCol w:w="5387"/>
      </w:tblGrid>
      <w:tr w:rsidR="006176E4" w:rsidRPr="005C03A7" w14:paraId="7F0435EE" w14:textId="77777777" w:rsidTr="00862D44">
        <w:trPr>
          <w:trHeight w:val="549"/>
        </w:trPr>
        <w:tc>
          <w:tcPr>
            <w:tcW w:w="1988" w:type="dxa"/>
          </w:tcPr>
          <w:p w14:paraId="44AAFAE3" w14:textId="77777777" w:rsidR="006176E4" w:rsidRPr="005C03A7" w:rsidRDefault="006176E4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Student name:</w:t>
            </w:r>
          </w:p>
        </w:tc>
        <w:tc>
          <w:tcPr>
            <w:tcW w:w="6659" w:type="dxa"/>
          </w:tcPr>
          <w:p w14:paraId="6E67A1EA" w14:textId="77777777" w:rsidR="006176E4" w:rsidRPr="005C03A7" w:rsidRDefault="006176E4" w:rsidP="00F37DF0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8BB8AD7" w14:textId="77777777" w:rsidR="006176E4" w:rsidRPr="005C03A7" w:rsidRDefault="006176E4" w:rsidP="00F37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87" w:type="dxa"/>
          </w:tcPr>
          <w:p w14:paraId="6DCA2542" w14:textId="77777777" w:rsidR="006176E4" w:rsidRPr="005C03A7" w:rsidRDefault="006176E4" w:rsidP="00F37DF0">
            <w:pPr>
              <w:jc w:val="both"/>
              <w:rPr>
                <w:sz w:val="40"/>
                <w:szCs w:val="40"/>
              </w:rPr>
            </w:pPr>
          </w:p>
        </w:tc>
      </w:tr>
    </w:tbl>
    <w:p w14:paraId="5F95ED76" w14:textId="77777777" w:rsidR="00883C45" w:rsidRDefault="00883C45" w:rsidP="00F37DF0">
      <w:pPr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85"/>
        <w:gridCol w:w="3510"/>
        <w:gridCol w:w="2160"/>
        <w:gridCol w:w="2268"/>
        <w:gridCol w:w="3119"/>
      </w:tblGrid>
      <w:tr w:rsidR="00CE6D94" w:rsidRPr="005C03A7" w14:paraId="0D0567E5" w14:textId="77777777" w:rsidTr="00862D44">
        <w:tc>
          <w:tcPr>
            <w:tcW w:w="1526" w:type="dxa"/>
          </w:tcPr>
          <w:p w14:paraId="15C3A767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Date</w:t>
            </w:r>
          </w:p>
        </w:tc>
        <w:tc>
          <w:tcPr>
            <w:tcW w:w="2585" w:type="dxa"/>
          </w:tcPr>
          <w:p w14:paraId="0DF9E49A" w14:textId="77777777" w:rsidR="00862D44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 xml:space="preserve">Type of callout </w:t>
            </w:r>
          </w:p>
          <w:p w14:paraId="46C394AD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(</w:t>
            </w:r>
            <w:r w:rsidR="00F37DF0">
              <w:rPr>
                <w:sz w:val="24"/>
                <w:szCs w:val="24"/>
              </w:rPr>
              <w:t>delete as applicable</w:t>
            </w:r>
            <w:r w:rsidRPr="005C03A7"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582B9B8B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Organ, donor hospital and donor number</w:t>
            </w:r>
            <w:r w:rsidR="00DA6780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1BFB1683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Transplant team signature</w:t>
            </w:r>
          </w:p>
        </w:tc>
        <w:tc>
          <w:tcPr>
            <w:tcW w:w="2268" w:type="dxa"/>
          </w:tcPr>
          <w:p w14:paraId="0A9B7277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Name of signatory</w:t>
            </w:r>
          </w:p>
        </w:tc>
        <w:tc>
          <w:tcPr>
            <w:tcW w:w="3119" w:type="dxa"/>
          </w:tcPr>
          <w:p w14:paraId="0882EEAA" w14:textId="77777777" w:rsidR="00862D44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 xml:space="preserve">Contact bleep or email </w:t>
            </w:r>
          </w:p>
          <w:p w14:paraId="220AA269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  <w:r w:rsidRPr="005C03A7">
              <w:rPr>
                <w:sz w:val="24"/>
                <w:szCs w:val="24"/>
              </w:rPr>
              <w:t>(in case of queries)</w:t>
            </w:r>
          </w:p>
        </w:tc>
      </w:tr>
      <w:tr w:rsidR="00CE6D94" w:rsidRPr="005C03A7" w14:paraId="7AA6A923" w14:textId="77777777" w:rsidTr="00862D44">
        <w:tc>
          <w:tcPr>
            <w:tcW w:w="1526" w:type="dxa"/>
          </w:tcPr>
          <w:p w14:paraId="236F7630" w14:textId="77777777" w:rsidR="00603063" w:rsidRPr="005C03A7" w:rsidRDefault="00603063" w:rsidP="00F37DF0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585" w:type="dxa"/>
          </w:tcPr>
          <w:p w14:paraId="0615D98C" w14:textId="77777777" w:rsidR="00F37DF0" w:rsidRDefault="00F37DF0" w:rsidP="00F3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</w:t>
            </w:r>
          </w:p>
          <w:p w14:paraId="0F4775A0" w14:textId="77777777" w:rsidR="00F37DF0" w:rsidRDefault="00F37DF0" w:rsidP="00862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</w:t>
            </w:r>
          </w:p>
          <w:p w14:paraId="43784395" w14:textId="77777777" w:rsidR="00603063" w:rsidRPr="00B321F1" w:rsidRDefault="00603063" w:rsidP="00F37DF0">
            <w:pPr>
              <w:rPr>
                <w:sz w:val="24"/>
                <w:szCs w:val="24"/>
              </w:rPr>
            </w:pPr>
            <w:r w:rsidRPr="00B321F1">
              <w:rPr>
                <w:sz w:val="24"/>
                <w:szCs w:val="24"/>
              </w:rPr>
              <w:t>no operation</w:t>
            </w:r>
          </w:p>
        </w:tc>
        <w:tc>
          <w:tcPr>
            <w:tcW w:w="3510" w:type="dxa"/>
          </w:tcPr>
          <w:p w14:paraId="77C57767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D82A72C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542D75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60BFB0" w14:textId="77777777" w:rsidR="00603063" w:rsidRPr="005C03A7" w:rsidRDefault="00603063" w:rsidP="00F37DF0">
            <w:pPr>
              <w:jc w:val="both"/>
              <w:rPr>
                <w:sz w:val="24"/>
                <w:szCs w:val="24"/>
              </w:rPr>
            </w:pPr>
          </w:p>
        </w:tc>
      </w:tr>
    </w:tbl>
    <w:p w14:paraId="0479176F" w14:textId="2FF1A99C" w:rsidR="005F35E0" w:rsidRDefault="00883C45" w:rsidP="00E83B07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direct any queries to the student transplant co</w:t>
      </w:r>
      <w:r w:rsidR="00C340CA">
        <w:rPr>
          <w:sz w:val="24"/>
          <w:szCs w:val="24"/>
        </w:rPr>
        <w:t>-</w:t>
      </w:r>
      <w:r>
        <w:rPr>
          <w:sz w:val="24"/>
          <w:szCs w:val="24"/>
        </w:rPr>
        <w:t>ordinator</w:t>
      </w:r>
      <w:r w:rsidR="00F37DF0">
        <w:rPr>
          <w:sz w:val="24"/>
          <w:szCs w:val="24"/>
        </w:rPr>
        <w:t xml:space="preserve">, </w:t>
      </w:r>
      <w:proofErr w:type="spellStart"/>
      <w:r w:rsidR="00A37BE9">
        <w:rPr>
          <w:sz w:val="24"/>
          <w:szCs w:val="24"/>
        </w:rPr>
        <w:t>Kayani</w:t>
      </w:r>
      <w:proofErr w:type="spellEnd"/>
      <w:r w:rsidR="00A37BE9">
        <w:rPr>
          <w:sz w:val="24"/>
          <w:szCs w:val="24"/>
        </w:rPr>
        <w:t xml:space="preserve"> </w:t>
      </w:r>
      <w:proofErr w:type="spellStart"/>
      <w:r w:rsidR="00A37BE9">
        <w:rPr>
          <w:sz w:val="24"/>
          <w:szCs w:val="24"/>
        </w:rPr>
        <w:t>Kayani</w:t>
      </w:r>
      <w:proofErr w:type="spellEnd"/>
      <w:r w:rsidR="00451062">
        <w:rPr>
          <w:sz w:val="24"/>
          <w:szCs w:val="24"/>
        </w:rPr>
        <w:t xml:space="preserve"> </w:t>
      </w:r>
      <w:bookmarkStart w:id="0" w:name="_GoBack"/>
      <w:bookmarkEnd w:id="0"/>
      <w:r w:rsidR="00451062" w:rsidRPr="00F37DF0">
        <w:rPr>
          <w:sz w:val="24"/>
          <w:szCs w:val="24"/>
        </w:rPr>
        <w:t>(</w:t>
      </w:r>
      <w:r w:rsidR="00A37BE9">
        <w:rPr>
          <w:sz w:val="24"/>
          <w:szCs w:val="24"/>
        </w:rPr>
        <w:t>kk515</w:t>
      </w:r>
      <w:r w:rsidR="007343F3">
        <w:rPr>
          <w:sz w:val="24"/>
          <w:szCs w:val="24"/>
        </w:rPr>
        <w:t>@cam.ac.uk</w:t>
      </w:r>
      <w:r w:rsidR="00451062">
        <w:rPr>
          <w:sz w:val="24"/>
          <w:szCs w:val="24"/>
        </w:rPr>
        <w:t>)</w:t>
      </w:r>
      <w:r w:rsidR="00B321F1">
        <w:rPr>
          <w:sz w:val="24"/>
          <w:szCs w:val="24"/>
        </w:rPr>
        <w:t xml:space="preserve">. </w:t>
      </w:r>
    </w:p>
    <w:p w14:paraId="66B39AA0" w14:textId="75B88C9A" w:rsidR="00B321F1" w:rsidRDefault="005F35E0" w:rsidP="005F35E0">
      <w:pPr>
        <w:jc w:val="both"/>
        <w:rPr>
          <w:sz w:val="24"/>
          <w:szCs w:val="24"/>
        </w:rPr>
      </w:pPr>
      <w:r>
        <w:rPr>
          <w:sz w:val="24"/>
          <w:szCs w:val="24"/>
        </w:rPr>
        <w:t>Surgical Society</w:t>
      </w:r>
      <w:r w:rsidR="006176E4">
        <w:rPr>
          <w:sz w:val="24"/>
          <w:szCs w:val="24"/>
        </w:rPr>
        <w:t xml:space="preserve"> are hoping to establish the impact of the transplant rota on student views on and experiences of surgery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we would be grateful if you could</w:t>
      </w:r>
      <w:r w:rsidR="006176E4">
        <w:rPr>
          <w:sz w:val="24"/>
          <w:szCs w:val="24"/>
        </w:rPr>
        <w:t xml:space="preserve"> fill in the following questions immediately after the transplant:</w:t>
      </w:r>
    </w:p>
    <w:p w14:paraId="7110EF02" w14:textId="77777777" w:rsidR="00656EB9" w:rsidRDefault="00656EB9" w:rsidP="005F35E0">
      <w:pPr>
        <w:jc w:val="both"/>
        <w:rPr>
          <w:sz w:val="24"/>
          <w:szCs w:val="24"/>
        </w:rPr>
      </w:pPr>
    </w:p>
    <w:tbl>
      <w:tblPr>
        <w:tblW w:w="1518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099"/>
        <w:gridCol w:w="1012"/>
        <w:gridCol w:w="48"/>
        <w:gridCol w:w="940"/>
        <w:gridCol w:w="25"/>
        <w:gridCol w:w="915"/>
        <w:gridCol w:w="97"/>
        <w:gridCol w:w="843"/>
        <w:gridCol w:w="170"/>
        <w:gridCol w:w="770"/>
        <w:gridCol w:w="242"/>
        <w:gridCol w:w="698"/>
        <w:gridCol w:w="315"/>
        <w:gridCol w:w="1013"/>
      </w:tblGrid>
      <w:tr w:rsidR="00B321F1" w:rsidRPr="006176E4" w14:paraId="0567C146" w14:textId="77777777" w:rsidTr="00F37DF0">
        <w:trPr>
          <w:trHeight w:val="37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FD028" w14:textId="46606ECB" w:rsidR="00B321F1" w:rsidRPr="005F35E0" w:rsidRDefault="005F35E0" w:rsidP="005F35E0">
            <w:pPr>
              <w:ind w:left="-89"/>
              <w:jc w:val="both"/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</w:pPr>
            <w:r w:rsidRPr="005F35E0">
              <w:rPr>
                <w:rFonts w:eastAsia="Times New Roman"/>
                <w:b/>
                <w:bCs/>
                <w:sz w:val="21"/>
                <w:szCs w:val="21"/>
                <w:lang w:eastAsia="en-GB"/>
              </w:rPr>
              <w:t>Please tick to what extent you agree or disagree with the following statements: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154D1" w14:textId="4BB7F642" w:rsidR="00B321F1" w:rsidRPr="006176E4" w:rsidRDefault="00FC72F8" w:rsidP="00656EB9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en-GB" w:bidi="he-IL"/>
              </w:rPr>
              <w:pict w14:anchorId="647C75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left:0;text-align:left;margin-left:46.55pt;margin-top:9.55pt;width:248.8pt;height:.05pt;z-index:2;mso-wrap-edited:f;mso-width-percent:0;mso-height-percent:0;mso-position-horizontal-relative:text;mso-position-vertical-relative:text;mso-width-percent:0;mso-height-percent:0" o:connectortype="straight">
                  <v:stroke startarrow="block" endarrow="block"/>
                </v:shape>
              </w:pict>
            </w:r>
            <w:r w:rsidR="00B321F1" w:rsidRPr="006176E4">
              <w:rPr>
                <w:rFonts w:eastAsia="Times New Roman"/>
                <w:sz w:val="22"/>
                <w:szCs w:val="22"/>
                <w:lang w:eastAsia="en-GB"/>
              </w:rPr>
              <w:t>Strongly disagree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F97F1" w14:textId="5E1AF864" w:rsidR="00B321F1" w:rsidRPr="006176E4" w:rsidRDefault="00B321F1" w:rsidP="00DA678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4AD01" w14:textId="77777777" w:rsidR="00B321F1" w:rsidRPr="006176E4" w:rsidRDefault="00B321F1" w:rsidP="00DA678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DB888" w14:textId="77777777" w:rsidR="00B321F1" w:rsidRPr="006176E4" w:rsidRDefault="00B321F1" w:rsidP="00DA678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D29F3" w14:textId="77777777" w:rsidR="00B321F1" w:rsidRPr="006176E4" w:rsidRDefault="00B321F1" w:rsidP="00DA678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F225F" w14:textId="77777777" w:rsidR="00B321F1" w:rsidRPr="006176E4" w:rsidRDefault="00B321F1" w:rsidP="00DA678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68137" w14:textId="77777777" w:rsidR="00B321F1" w:rsidRPr="006176E4" w:rsidRDefault="00B321F1" w:rsidP="00F37DF0">
            <w:pPr>
              <w:ind w:left="227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Strongly a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gree</w:t>
            </w:r>
          </w:p>
        </w:tc>
      </w:tr>
      <w:tr w:rsidR="00B321F1" w:rsidRPr="006176E4" w14:paraId="0C25A829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46EF" w14:textId="7133B517" w:rsidR="00B321F1" w:rsidRPr="005F35E0" w:rsidRDefault="00B321F1" w:rsidP="005F35E0">
            <w:pPr>
              <w:ind w:left="-89"/>
              <w:jc w:val="both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3AFB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8845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BE25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6DAE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76B0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2CE8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9A91" w14:textId="77777777" w:rsidR="00B321F1" w:rsidRPr="006176E4" w:rsidRDefault="00B321F1" w:rsidP="00DA6780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7</w:t>
            </w:r>
          </w:p>
        </w:tc>
      </w:tr>
      <w:tr w:rsidR="00B321F1" w:rsidRPr="006176E4" w14:paraId="1FE34792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ED8F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1.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I enjoy surgery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576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A73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F93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A61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DA61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8CE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A00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0DEC8B33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7EC2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2. I am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likely to pursue a career in surgery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C6B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7BF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BDA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801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084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C41F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867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61A536D7" w14:textId="77777777" w:rsidTr="00F37DF0">
        <w:trPr>
          <w:trHeight w:val="250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D774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3.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This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experience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increased my interest in a surgical career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524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950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17D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49B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4E5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584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2D0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2EA52F00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B318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4.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The operating theatre is a dynamic, exciting environment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632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BB4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E3D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A6C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8A1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5D5D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A91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3C8A8A5D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E3B3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5.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I have experienced surgical decision making under pressure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158D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C60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9B2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682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833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00A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72BD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2D942BE7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320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6.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I feel I would be well suited to surgical decision making under pressure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351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6B41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36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F2A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1B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985D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FFD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67B75D42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0620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7. W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orking conditions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in s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urgery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can be challenging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BED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D177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B061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2D2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796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3EE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F477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034EE354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99A0" w14:textId="77777777" w:rsidR="00B321F1" w:rsidRPr="006176E4" w:rsidRDefault="00F37DF0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8.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I understand what the workload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/job of surgical trainees and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consultants entails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512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868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D41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C1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583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808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6A5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501B3A8A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BED3" w14:textId="77777777" w:rsidR="00B321F1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9. Points 4-8 increased my insight into surgery as a career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45B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B278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76F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C59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D07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E9B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5A8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</w:tr>
      <w:tr w:rsidR="00B321F1" w:rsidRPr="006176E4" w14:paraId="031C2932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B000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10.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Surgeons are approachable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D11C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E23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E114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889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F2C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E2C1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DDB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3ECFC326" w14:textId="77777777" w:rsidTr="00F37DF0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1EBB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11.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Surgeons are good role models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D54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2AD6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1B0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9EE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C2FB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D53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D4D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6B3572C9" w14:textId="77777777" w:rsidTr="00656EB9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657E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12.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Surgeons are motivated to recruit me to their speciality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60B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894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F887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326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247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01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44E9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5C577F4B" w14:textId="77777777" w:rsidTr="00117CA8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888B" w14:textId="77777777" w:rsidR="00B321F1" w:rsidRPr="006176E4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14. 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 xml:space="preserve">Surgery has a certain required 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“</w:t>
            </w:r>
            <w:r w:rsidRPr="006176E4">
              <w:rPr>
                <w:rFonts w:eastAsia="Times New Roman"/>
                <w:sz w:val="22"/>
                <w:szCs w:val="22"/>
                <w:lang w:eastAsia="en-GB"/>
              </w:rPr>
              <w:t>personality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42B2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666D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538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BD35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7FA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3A7A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1EE1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  <w:r w:rsidRPr="006176E4">
              <w:rPr>
                <w:rFonts w:eastAsia="Times New Roman"/>
                <w:lang w:eastAsia="en-GB"/>
              </w:rPr>
              <w:t> </w:t>
            </w:r>
          </w:p>
        </w:tc>
      </w:tr>
      <w:tr w:rsidR="00B321F1" w:rsidRPr="006176E4" w14:paraId="6AEB2D1C" w14:textId="77777777" w:rsidTr="00117CA8">
        <w:trPr>
          <w:trHeight w:val="255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4D1E" w14:textId="77777777" w:rsidR="00B321F1" w:rsidRDefault="00B321F1" w:rsidP="00DA6780">
            <w:pPr>
              <w:jc w:val="right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15. Points 10-14 influence the way I view surgery as a career choice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ED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766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2187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446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45AE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1B80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B793" w14:textId="77777777" w:rsidR="00B321F1" w:rsidRPr="006176E4" w:rsidRDefault="00B321F1" w:rsidP="00DA6780">
            <w:pPr>
              <w:rPr>
                <w:rFonts w:eastAsia="Times New Roman"/>
                <w:lang w:eastAsia="en-GB"/>
              </w:rPr>
            </w:pPr>
          </w:p>
        </w:tc>
      </w:tr>
    </w:tbl>
    <w:p w14:paraId="5B2E798A" w14:textId="77777777" w:rsidR="006176E4" w:rsidRPr="00883C45" w:rsidRDefault="006176E4" w:rsidP="00DA6780">
      <w:pPr>
        <w:rPr>
          <w:sz w:val="24"/>
          <w:szCs w:val="24"/>
        </w:rPr>
      </w:pPr>
    </w:p>
    <w:sectPr w:rsidR="006176E4" w:rsidRPr="00883C45" w:rsidSect="00F37DF0">
      <w:headerReference w:type="default" r:id="rId7"/>
      <w:pgSz w:w="16838" w:h="11906" w:orient="landscape"/>
      <w:pgMar w:top="567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056E" w14:textId="77777777" w:rsidR="00FC72F8" w:rsidRDefault="00FC72F8" w:rsidP="00F37DF0">
      <w:r>
        <w:separator/>
      </w:r>
    </w:p>
  </w:endnote>
  <w:endnote w:type="continuationSeparator" w:id="0">
    <w:p w14:paraId="29A46EF7" w14:textId="77777777" w:rsidR="00FC72F8" w:rsidRDefault="00FC72F8" w:rsidP="00F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9BEF" w14:textId="77777777" w:rsidR="00FC72F8" w:rsidRDefault="00FC72F8" w:rsidP="00F37DF0">
      <w:r>
        <w:separator/>
      </w:r>
    </w:p>
  </w:footnote>
  <w:footnote w:type="continuationSeparator" w:id="0">
    <w:p w14:paraId="74E5D48F" w14:textId="77777777" w:rsidR="00FC72F8" w:rsidRDefault="00FC72F8" w:rsidP="00F3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6505" w14:textId="77777777" w:rsidR="00F37DF0" w:rsidRPr="00F37DF0" w:rsidRDefault="00FC72F8" w:rsidP="00F37DF0">
    <w:pPr>
      <w:pStyle w:val="Header"/>
      <w:rPr>
        <w:color w:val="BFBFBF"/>
      </w:rPr>
    </w:pPr>
    <w:r>
      <w:rPr>
        <w:noProof/>
      </w:rPr>
      <w:pict w14:anchorId="2D0FDB9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margin-left:0;margin-top:-28.7pt;width:141.65pt;height:30.9pt;z-index:1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<v:textbox style="mso-next-textbox:#Text Box 2;mso-fit-shape-to-text:t">
            <w:txbxContent>
              <w:p w14:paraId="54672F34" w14:textId="77777777" w:rsidR="00F37DF0" w:rsidRPr="0099593A" w:rsidRDefault="00F37DF0" w:rsidP="00F37DF0">
                <w:pPr>
                  <w:rPr>
                    <w:u w:val="single"/>
                  </w:rPr>
                </w:pPr>
                <w:r w:rsidRPr="0099593A">
                  <w:rPr>
                    <w:u w:val="single"/>
                  </w:rPr>
                  <w:t>For office use only</w:t>
                </w:r>
              </w:p>
              <w:p w14:paraId="158ABC74" w14:textId="77777777" w:rsidR="00F37DF0" w:rsidRPr="00F37DF0" w:rsidRDefault="00F37DF0" w:rsidP="00F37DF0">
                <w:r w:rsidRPr="00F37DF0">
                  <w:t>Processed:</w:t>
                </w:r>
              </w:p>
            </w:txbxContent>
          </v:textbox>
          <w10:wrap type="square"/>
        </v:shape>
      </w:pict>
    </w:r>
    <w:r w:rsidR="00F37DF0" w:rsidRPr="00F37DF0">
      <w:rPr>
        <w:color w:val="BFBF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B34"/>
    <w:rsid w:val="000563F6"/>
    <w:rsid w:val="00117CA8"/>
    <w:rsid w:val="00146B34"/>
    <w:rsid w:val="001B4AFA"/>
    <w:rsid w:val="002816A1"/>
    <w:rsid w:val="00296F09"/>
    <w:rsid w:val="002B1B7F"/>
    <w:rsid w:val="003451BF"/>
    <w:rsid w:val="00451062"/>
    <w:rsid w:val="00481B31"/>
    <w:rsid w:val="00573506"/>
    <w:rsid w:val="005C03A7"/>
    <w:rsid w:val="005F35E0"/>
    <w:rsid w:val="00603063"/>
    <w:rsid w:val="006176E4"/>
    <w:rsid w:val="00656EB9"/>
    <w:rsid w:val="006E2C57"/>
    <w:rsid w:val="007343F3"/>
    <w:rsid w:val="00790024"/>
    <w:rsid w:val="00794034"/>
    <w:rsid w:val="00806558"/>
    <w:rsid w:val="00862D44"/>
    <w:rsid w:val="00883C45"/>
    <w:rsid w:val="009379B0"/>
    <w:rsid w:val="0099593A"/>
    <w:rsid w:val="00997893"/>
    <w:rsid w:val="00A37BE9"/>
    <w:rsid w:val="00A478B3"/>
    <w:rsid w:val="00A85CD6"/>
    <w:rsid w:val="00AF6FCA"/>
    <w:rsid w:val="00B321F1"/>
    <w:rsid w:val="00C340CA"/>
    <w:rsid w:val="00CD1BC7"/>
    <w:rsid w:val="00CD677C"/>
    <w:rsid w:val="00CE2C90"/>
    <w:rsid w:val="00CE6508"/>
    <w:rsid w:val="00CE6D94"/>
    <w:rsid w:val="00DA6780"/>
    <w:rsid w:val="00E83B07"/>
    <w:rsid w:val="00F37DF0"/>
    <w:rsid w:val="00F52432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65F82E7"/>
  <w15:docId w15:val="{E2CC6E85-DE53-486C-BC9F-627AD25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3C4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1B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8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0024"/>
    <w:rPr>
      <w:rFonts w:ascii="Tahoma" w:hAnsi="Tahoma" w:cs="Tahoma"/>
      <w:sz w:val="16"/>
      <w:szCs w:val="16"/>
    </w:rPr>
  </w:style>
  <w:style w:type="character" w:styleId="Hyperlink">
    <w:name w:val="Hyperlink"/>
    <w:rsid w:val="005C03A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37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7DF0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nhideWhenUsed/>
    <w:rsid w:val="00F37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7DF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1:</vt:lpstr>
    </vt:vector>
  </TitlesOfParts>
  <Company/>
  <LinksUpToDate>false</LinksUpToDate>
  <CharactersWithSpaces>2066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mailto:hcc39@cam.ac.uk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1:</dc:title>
  <dc:creator>Skittrall</dc:creator>
  <cp:lastModifiedBy>Microsoft Office User</cp:lastModifiedBy>
  <cp:revision>13</cp:revision>
  <cp:lastPrinted>2011-09-25T20:22:00Z</cp:lastPrinted>
  <dcterms:created xsi:type="dcterms:W3CDTF">2014-09-28T08:57:00Z</dcterms:created>
  <dcterms:modified xsi:type="dcterms:W3CDTF">2018-06-30T06:30:00Z</dcterms:modified>
</cp:coreProperties>
</file>